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71E" w:rsidRDefault="00E50004">
      <w:r w:rsidRPr="00E50004">
        <w:rPr>
          <w:rFonts w:ascii="ＭＳ ゴシック" w:eastAsia="ＭＳ ゴシック" w:hAnsi="ＭＳ ゴシック" w:cs="Arial"/>
          <w:noProof/>
          <w:sz w:val="32"/>
          <w:szCs w:val="32"/>
        </w:rPr>
        <mc:AlternateContent>
          <mc:Choice Requires="wps">
            <w:drawing>
              <wp:inline distT="0" distB="0" distL="0" distR="0" wp14:anchorId="68B73AF9" wp14:editId="06A7DB27">
                <wp:extent cx="5886450" cy="58102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86450" cy="5810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24FC7" w:rsidRPr="009575DB" w:rsidRDefault="00724FC7" w:rsidP="00724FC7">
                            <w:pPr>
                              <w:rPr>
                                <w:rFonts w:eastAsia="ＭＳ ゴシック"/>
                                <w:b/>
                                <w:color w:val="F7CAAC" w:themeColor="accent2" w:themeTint="66"/>
                                <w:sz w:val="48"/>
                                <w:szCs w:val="48"/>
                                <w14:textOutline w14:w="11112" w14:cap="flat" w14:cmpd="sng" w14:algn="ctr">
                                  <w14:solidFill>
                                    <w14:schemeClr w14:val="accent2"/>
                                  </w14:solidFill>
                                  <w14:prstDash w14:val="solid"/>
                                  <w14:round/>
                                </w14:textOutline>
                              </w:rPr>
                            </w:pPr>
                            <w:r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介</w:t>
                            </w:r>
                            <w:r w:rsidR="00E50004"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護予防</w:t>
                            </w:r>
                            <w:r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w:t>
                            </w:r>
                          </w:p>
                          <w:p w:rsidR="00E50004" w:rsidRPr="009575DB" w:rsidRDefault="00E50004" w:rsidP="00724FC7">
                            <w:pPr>
                              <w:rPr>
                                <w:rFonts w:ascii="ＭＳ ゴシック" w:eastAsia="ＭＳ ゴシック" w:hAnsi="ＭＳ ゴシック"/>
                                <w:b/>
                                <w:color w:val="F7CAAC" w:themeColor="accent2" w:themeTint="66"/>
                                <w:sz w:val="36"/>
                                <w:szCs w:val="36"/>
                                <w14:textOutline w14:w="11112" w14:cap="flat" w14:cmpd="sng" w14:algn="ctr">
                                  <w14:solidFill>
                                    <w14:schemeClr w14:val="accent2"/>
                                  </w14:solidFill>
                                  <w14:prstDash w14:val="solid"/>
                                  <w14:round/>
                                </w14:textOutline>
                              </w:rPr>
                            </w:pPr>
                            <w:r w:rsidRPr="009575DB">
                              <w:rPr>
                                <w:rFonts w:eastAsia="ＭＳ ゴシック"/>
                                <w:b/>
                                <w:color w:val="F7CAAC" w:themeColor="accent2" w:themeTint="66"/>
                                <w:sz w:val="48"/>
                                <w:szCs w:val="48"/>
                                <w14:textOutline w14:w="11112" w14:cap="flat" w14:cmpd="sng" w14:algn="ctr">
                                  <w14:solidFill>
                                    <w14:schemeClr w14:val="accent2"/>
                                  </w14:solidFill>
                                  <w14:prstDash w14:val="solid"/>
                                  <w14:round/>
                                </w14:textOutline>
                              </w:rPr>
                              <w:t>日常生活支援総合事業</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第</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1</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号</w:t>
                            </w:r>
                            <w:r w:rsidR="00724FC7" w:rsidRPr="009575DB">
                              <w:rPr>
                                <w:rFonts w:eastAsia="ＭＳ ゴシック"/>
                                <w:b/>
                                <w:color w:val="F7CAAC" w:themeColor="accent2" w:themeTint="66"/>
                                <w:sz w:val="48"/>
                                <w:szCs w:val="48"/>
                                <w14:textOutline w14:w="11112" w14:cap="flat" w14:cmpd="sng" w14:algn="ctr">
                                  <w14:solidFill>
                                    <w14:schemeClr w14:val="accent2"/>
                                  </w14:solidFill>
                                  <w14:prstDash w14:val="solid"/>
                                  <w14:round/>
                                </w14:textOutline>
                              </w:rPr>
                              <w:t>事業</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料金表</w:t>
                            </w:r>
                          </w:p>
                        </w:txbxContent>
                      </wps:txbx>
                      <wps:bodyPr wrap="square" numCol="1" fromWordArt="1">
                        <a:prstTxWarp prst="textPlain">
                          <a:avLst>
                            <a:gd name="adj" fmla="val 50000"/>
                          </a:avLst>
                        </a:prstTxWarp>
                        <a:spAutoFit/>
                      </wps:bodyPr>
                    </wps:wsp>
                  </a:graphicData>
                </a:graphic>
              </wp:inline>
            </w:drawing>
          </mc:Choice>
          <mc:Fallback>
            <w:pict>
              <v:shapetype w14:anchorId="68B73AF9" id="_x0000_t202" coordsize="21600,21600" o:spt="202" path="m,l,21600r21600,l21600,xe">
                <v:stroke joinstyle="miter"/>
                <v:path gradientshapeok="t" o:connecttype="rect"/>
              </v:shapetype>
              <v:shape id="WordArt 1" o:spid="_x0000_s1026" type="#_x0000_t202" style="width:463.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" filled="f" stroked="f">
                <v:stroke joinstyle="round"/>
                <o:lock v:ext="edit" shapetype="t"/>
                <v:textbox style="mso-fit-shape-to-text:t">
                  <w:txbxContent>
                    <w:p w:rsidR="00724FC7" w:rsidRPr="009575DB" w:rsidRDefault="00724FC7" w:rsidP="00724FC7">
                      <w:pPr>
                        <w:rPr>
                          <w:rFonts w:eastAsia="ＭＳ ゴシック"/>
                          <w:b/>
                          <w:color w:val="F7CAAC" w:themeColor="accent2" w:themeTint="66"/>
                          <w:sz w:val="48"/>
                          <w:szCs w:val="48"/>
                          <w14:textOutline w14:w="11112" w14:cap="flat" w14:cmpd="sng" w14:algn="ctr">
                            <w14:solidFill>
                              <w14:schemeClr w14:val="accent2"/>
                            </w14:solidFill>
                            <w14:prstDash w14:val="solid"/>
                            <w14:round/>
                          </w14:textOutline>
                        </w:rPr>
                      </w:pPr>
                      <w:r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介</w:t>
                      </w:r>
                      <w:r w:rsidR="00E50004"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護予防</w:t>
                      </w:r>
                      <w:r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w:t>
                      </w:r>
                    </w:p>
                    <w:p w:rsidR="00E50004" w:rsidRPr="009575DB" w:rsidRDefault="00E50004" w:rsidP="00724FC7">
                      <w:pPr>
                        <w:rPr>
                          <w:rFonts w:ascii="ＭＳ ゴシック" w:eastAsia="ＭＳ ゴシック" w:hAnsi="ＭＳ ゴシック"/>
                          <w:b/>
                          <w:color w:val="F7CAAC" w:themeColor="accent2" w:themeTint="66"/>
                          <w:sz w:val="36"/>
                          <w:szCs w:val="36"/>
                          <w14:textOutline w14:w="11112" w14:cap="flat" w14:cmpd="sng" w14:algn="ctr">
                            <w14:solidFill>
                              <w14:schemeClr w14:val="accent2"/>
                            </w14:solidFill>
                            <w14:prstDash w14:val="solid"/>
                            <w14:round/>
                          </w14:textOutline>
                        </w:rPr>
                      </w:pPr>
                      <w:r w:rsidRPr="009575DB">
                        <w:rPr>
                          <w:rFonts w:eastAsia="ＭＳ ゴシック"/>
                          <w:b/>
                          <w:color w:val="F7CAAC" w:themeColor="accent2" w:themeTint="66"/>
                          <w:sz w:val="48"/>
                          <w:szCs w:val="48"/>
                          <w14:textOutline w14:w="11112" w14:cap="flat" w14:cmpd="sng" w14:algn="ctr">
                            <w14:solidFill>
                              <w14:schemeClr w14:val="accent2"/>
                            </w14:solidFill>
                            <w14:prstDash w14:val="solid"/>
                            <w14:round/>
                          </w14:textOutline>
                        </w:rPr>
                        <w:t>日常生活支援総合事業</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第</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1</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号</w:t>
                      </w:r>
                      <w:r w:rsidR="00724FC7" w:rsidRPr="009575DB">
                        <w:rPr>
                          <w:rFonts w:eastAsia="ＭＳ ゴシック"/>
                          <w:b/>
                          <w:color w:val="F7CAAC" w:themeColor="accent2" w:themeTint="66"/>
                          <w:sz w:val="48"/>
                          <w:szCs w:val="48"/>
                          <w14:textOutline w14:w="11112" w14:cap="flat" w14:cmpd="sng" w14:algn="ctr">
                            <w14:solidFill>
                              <w14:schemeClr w14:val="accent2"/>
                            </w14:solidFill>
                            <w14:prstDash w14:val="solid"/>
                            <w14:round/>
                          </w14:textOutline>
                        </w:rPr>
                        <w:t>事業</w:t>
                      </w:r>
                      <w:r w:rsidR="00724FC7"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t>料金表</w:t>
                      </w:r>
                    </w:p>
                  </w:txbxContent>
                </v:textbox>
                <w10:anchorlock/>
              </v:shape>
            </w:pict>
          </mc:Fallback>
        </mc:AlternateContent>
      </w:r>
    </w:p>
    <w:p w:rsidR="00880974" w:rsidRDefault="00880974"/>
    <w:p w:rsidR="00724FC7" w:rsidRDefault="00724FC7"/>
    <w:tbl>
      <w:tblPr>
        <w:tblW w:w="90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E30DBE" w:rsidTr="00990057">
        <w:trPr>
          <w:trHeight w:val="720"/>
        </w:trPr>
        <w:tc>
          <w:tcPr>
            <w:tcW w:w="9075" w:type="dxa"/>
            <w:tcBorders>
              <w:top w:val="single" w:sz="12" w:space="0" w:color="auto"/>
              <w:left w:val="single" w:sz="12" w:space="0" w:color="auto"/>
              <w:bottom w:val="single" w:sz="12" w:space="0" w:color="auto"/>
              <w:right w:val="single" w:sz="12" w:space="0" w:color="auto"/>
            </w:tcBorders>
          </w:tcPr>
          <w:p w:rsidR="00E30DBE" w:rsidRPr="00E30DBE" w:rsidRDefault="00E30DBE" w:rsidP="00990057">
            <w:pPr>
              <w:rPr>
                <w:rFonts w:ascii="ＭＳ ゴシック" w:eastAsia="ＭＳ ゴシック" w:hAnsi="ＭＳ ゴシック"/>
                <w:color w:val="833C0B" w:themeColor="accent2" w:themeShade="80"/>
                <w:sz w:val="40"/>
                <w:szCs w:val="40"/>
              </w:rPr>
            </w:pPr>
            <w:r w:rsidRPr="009575DB">
              <w:rPr>
                <w:rFonts w:ascii="ＭＳ ゴシック" w:eastAsia="ＭＳ ゴシック" w:hAnsi="ＭＳ ゴシック" w:hint="eastAsia"/>
                <w:color w:val="833C0B" w:themeColor="accent2" w:themeShade="80"/>
                <w:sz w:val="40"/>
                <w:szCs w:val="40"/>
              </w:rPr>
              <w:t>介護予防サービス</w:t>
            </w:r>
          </w:p>
        </w:tc>
      </w:tr>
      <w:tr w:rsidR="00E30DBE" w:rsidTr="00990057">
        <w:trPr>
          <w:trHeight w:val="2358"/>
        </w:trPr>
        <w:tc>
          <w:tcPr>
            <w:tcW w:w="9075" w:type="dxa"/>
            <w:tcBorders>
              <w:top w:val="single" w:sz="12" w:space="0" w:color="auto"/>
              <w:left w:val="single" w:sz="12" w:space="0" w:color="auto"/>
              <w:bottom w:val="single" w:sz="4" w:space="0" w:color="auto"/>
              <w:right w:val="single" w:sz="12" w:space="0" w:color="auto"/>
            </w:tcBorders>
          </w:tcPr>
          <w:p w:rsidR="00E30DBE" w:rsidRPr="00E30DBE" w:rsidRDefault="00946C77" w:rsidP="00990057">
            <w:pPr>
              <w:ind w:left="-9"/>
              <w:rPr>
                <w:rFonts w:ascii="ＭＳ ゴシック" w:eastAsia="ＭＳ ゴシック" w:hAnsi="ＭＳ ゴシック"/>
                <w:sz w:val="36"/>
                <w:szCs w:val="36"/>
              </w:rPr>
            </w:pPr>
            <w:r>
              <w:rPr>
                <w:rFonts w:ascii="ＭＳ ゴシック" w:eastAsia="ＭＳ ゴシック" w:hAnsi="ＭＳ ゴシック" w:hint="eastAsia"/>
                <w:sz w:val="36"/>
                <w:szCs w:val="36"/>
              </w:rPr>
              <w:t>事業対象者・</w:t>
            </w:r>
            <w:r w:rsidR="00E30DBE" w:rsidRPr="00E30DBE">
              <w:rPr>
                <w:rFonts w:ascii="ＭＳ ゴシック" w:eastAsia="ＭＳ ゴシック" w:hAnsi="ＭＳ ゴシック" w:hint="eastAsia"/>
                <w:sz w:val="36"/>
                <w:szCs w:val="36"/>
              </w:rPr>
              <w:t>要支援</w:t>
            </w:r>
            <w:r>
              <w:rPr>
                <w:rFonts w:ascii="ＭＳ ゴシック" w:eastAsia="ＭＳ ゴシック" w:hAnsi="ＭＳ ゴシック" w:hint="eastAsia"/>
                <w:sz w:val="36"/>
                <w:szCs w:val="36"/>
              </w:rPr>
              <w:t>1・2</w:t>
            </w:r>
          </w:p>
          <w:p w:rsidR="00E30DBE" w:rsidRPr="009575DB" w:rsidRDefault="00E30DBE" w:rsidP="00990057">
            <w:pPr>
              <w:ind w:left="-9"/>
              <w:rPr>
                <w:rFonts w:ascii="ＭＳ ゴシック" w:eastAsia="ＭＳ ゴシック" w:hAnsi="ＭＳ ゴシック"/>
                <w:sz w:val="32"/>
                <w:szCs w:val="32"/>
              </w:rPr>
            </w:pPr>
            <w:r w:rsidRPr="009575DB">
              <w:rPr>
                <w:rFonts w:ascii="ＭＳ ゴシック" w:eastAsia="ＭＳ ゴシック" w:hAnsi="ＭＳ ゴシック" w:hint="eastAsia"/>
                <w:sz w:val="32"/>
                <w:szCs w:val="32"/>
              </w:rPr>
              <w:t>週1回程度　2</w:t>
            </w:r>
            <w:r w:rsidR="00946C77">
              <w:rPr>
                <w:rFonts w:ascii="ＭＳ ゴシック" w:eastAsia="ＭＳ ゴシック" w:hAnsi="ＭＳ ゴシック" w:hint="eastAsia"/>
                <w:sz w:val="32"/>
                <w:szCs w:val="32"/>
              </w:rPr>
              <w:t>66</w:t>
            </w:r>
            <w:r w:rsidRPr="009575DB">
              <w:rPr>
                <w:rFonts w:ascii="ＭＳ ゴシック" w:eastAsia="ＭＳ ゴシック" w:hAnsi="ＭＳ ゴシック" w:hint="eastAsia"/>
                <w:sz w:val="32"/>
                <w:szCs w:val="32"/>
              </w:rPr>
              <w:t>円</w:t>
            </w:r>
            <w:r w:rsidR="00990057">
              <w:rPr>
                <w:rFonts w:ascii="ＭＳ ゴシック" w:eastAsia="ＭＳ ゴシック" w:hAnsi="ＭＳ ゴシック" w:hint="eastAsia"/>
                <w:sz w:val="32"/>
                <w:szCs w:val="32"/>
              </w:rPr>
              <w:t>／</w:t>
            </w:r>
            <w:r w:rsidRPr="009575DB">
              <w:rPr>
                <w:rFonts w:ascii="ＭＳ ゴシック" w:eastAsia="ＭＳ ゴシック" w:hAnsi="ＭＳ ゴシック" w:hint="eastAsia"/>
                <w:sz w:val="32"/>
                <w:szCs w:val="32"/>
              </w:rPr>
              <w:t>回　　※月4回まで</w:t>
            </w:r>
          </w:p>
          <w:p w:rsidR="00E30DBE" w:rsidRPr="009575DB" w:rsidRDefault="00E30DBE" w:rsidP="00946C77">
            <w:pPr>
              <w:ind w:left="-9"/>
              <w:rPr>
                <w:rFonts w:ascii="ＭＳ ゴシック" w:eastAsia="ＭＳ ゴシック" w:hAnsi="ＭＳ ゴシック"/>
                <w:color w:val="833C0B" w:themeColor="accent2" w:themeShade="80"/>
                <w:sz w:val="40"/>
                <w:szCs w:val="40"/>
              </w:rPr>
            </w:pPr>
            <w:r w:rsidRPr="009575DB">
              <w:rPr>
                <w:rFonts w:ascii="ＭＳ ゴシック" w:eastAsia="ＭＳ ゴシック" w:hAnsi="ＭＳ ゴシック" w:hint="eastAsia"/>
                <w:sz w:val="32"/>
                <w:szCs w:val="32"/>
              </w:rPr>
              <w:t>週2回程度　2</w:t>
            </w:r>
            <w:r w:rsidR="00946C77">
              <w:rPr>
                <w:rFonts w:ascii="ＭＳ ゴシック" w:eastAsia="ＭＳ ゴシック" w:hAnsi="ＭＳ ゴシック" w:hint="eastAsia"/>
                <w:sz w:val="32"/>
                <w:szCs w:val="32"/>
              </w:rPr>
              <w:t>70</w:t>
            </w:r>
            <w:r w:rsidRPr="009575DB">
              <w:rPr>
                <w:rFonts w:ascii="ＭＳ ゴシック" w:eastAsia="ＭＳ ゴシック" w:hAnsi="ＭＳ ゴシック" w:hint="eastAsia"/>
                <w:sz w:val="32"/>
                <w:szCs w:val="32"/>
              </w:rPr>
              <w:t>円</w:t>
            </w:r>
            <w:r w:rsidR="00990057">
              <w:rPr>
                <w:rFonts w:ascii="ＭＳ ゴシック" w:eastAsia="ＭＳ ゴシック" w:hAnsi="ＭＳ ゴシック" w:hint="eastAsia"/>
                <w:sz w:val="32"/>
                <w:szCs w:val="32"/>
              </w:rPr>
              <w:t>／</w:t>
            </w:r>
            <w:r w:rsidRPr="009575DB">
              <w:rPr>
                <w:rFonts w:ascii="ＭＳ ゴシック" w:eastAsia="ＭＳ ゴシック" w:hAnsi="ＭＳ ゴシック" w:hint="eastAsia"/>
                <w:sz w:val="32"/>
                <w:szCs w:val="32"/>
              </w:rPr>
              <w:t>回　　※月8回まで</w:t>
            </w:r>
          </w:p>
        </w:tc>
      </w:tr>
      <w:tr w:rsidR="009575DB" w:rsidTr="002B10B0">
        <w:trPr>
          <w:trHeight w:val="1431"/>
        </w:trPr>
        <w:tc>
          <w:tcPr>
            <w:tcW w:w="9075" w:type="dxa"/>
            <w:tcBorders>
              <w:left w:val="single" w:sz="12" w:space="0" w:color="auto"/>
              <w:bottom w:val="single" w:sz="4" w:space="0" w:color="auto"/>
              <w:right w:val="single" w:sz="12" w:space="0" w:color="auto"/>
            </w:tcBorders>
          </w:tcPr>
          <w:p w:rsidR="009575DB" w:rsidRPr="009575DB" w:rsidRDefault="00946C77" w:rsidP="00990057">
            <w:pPr>
              <w:ind w:left="-9"/>
              <w:rPr>
                <w:rFonts w:ascii="ＭＳ ゴシック" w:eastAsia="ＭＳ ゴシック" w:hAnsi="ＭＳ ゴシック"/>
                <w:sz w:val="36"/>
                <w:szCs w:val="36"/>
              </w:rPr>
            </w:pPr>
            <w:r>
              <w:rPr>
                <w:rFonts w:ascii="ＭＳ ゴシック" w:eastAsia="ＭＳ ゴシック" w:hAnsi="ＭＳ ゴシック" w:hint="eastAsia"/>
                <w:sz w:val="36"/>
                <w:szCs w:val="36"/>
              </w:rPr>
              <w:t>事業対象者・</w:t>
            </w:r>
            <w:r w:rsidR="009575DB" w:rsidRPr="009575DB">
              <w:rPr>
                <w:rFonts w:ascii="ＭＳ ゴシック" w:eastAsia="ＭＳ ゴシック" w:hAnsi="ＭＳ ゴシック" w:hint="eastAsia"/>
                <w:sz w:val="36"/>
                <w:szCs w:val="36"/>
              </w:rPr>
              <w:t>要支援</w:t>
            </w:r>
            <w:r>
              <w:rPr>
                <w:rFonts w:ascii="ＭＳ ゴシック" w:eastAsia="ＭＳ ゴシック" w:hAnsi="ＭＳ ゴシック" w:hint="eastAsia"/>
                <w:sz w:val="36"/>
                <w:szCs w:val="36"/>
              </w:rPr>
              <w:t>2</w:t>
            </w:r>
          </w:p>
          <w:p w:rsidR="009575DB" w:rsidRPr="009575DB" w:rsidRDefault="009575DB" w:rsidP="00946C77">
            <w:pPr>
              <w:ind w:left="-9"/>
              <w:rPr>
                <w:rFonts w:ascii="ＭＳ ゴシック" w:eastAsia="ＭＳ ゴシック" w:hAnsi="ＭＳ ゴシック"/>
                <w:sz w:val="32"/>
                <w:szCs w:val="32"/>
              </w:rPr>
            </w:pPr>
            <w:r w:rsidRPr="009575DB">
              <w:rPr>
                <w:rFonts w:ascii="ＭＳ ゴシック" w:eastAsia="ＭＳ ゴシック" w:hAnsi="ＭＳ ゴシック" w:hint="eastAsia"/>
                <w:sz w:val="32"/>
                <w:szCs w:val="32"/>
              </w:rPr>
              <w:t>週2回超　2</w:t>
            </w:r>
            <w:r w:rsidR="00946C77">
              <w:rPr>
                <w:rFonts w:ascii="ＭＳ ゴシック" w:eastAsia="ＭＳ ゴシック" w:hAnsi="ＭＳ ゴシック" w:hint="eastAsia"/>
                <w:sz w:val="32"/>
                <w:szCs w:val="32"/>
              </w:rPr>
              <w:t>85</w:t>
            </w:r>
            <w:r w:rsidRPr="009575DB">
              <w:rPr>
                <w:rFonts w:ascii="ＭＳ ゴシック" w:eastAsia="ＭＳ ゴシック" w:hAnsi="ＭＳ ゴシック" w:hint="eastAsia"/>
                <w:sz w:val="32"/>
                <w:szCs w:val="32"/>
              </w:rPr>
              <w:t>円</w:t>
            </w:r>
            <w:r w:rsidR="00990057">
              <w:rPr>
                <w:rFonts w:ascii="ＭＳ ゴシック" w:eastAsia="ＭＳ ゴシック" w:hAnsi="ＭＳ ゴシック" w:hint="eastAsia"/>
                <w:sz w:val="32"/>
                <w:szCs w:val="32"/>
              </w:rPr>
              <w:t>／</w:t>
            </w:r>
            <w:r w:rsidRPr="009575DB">
              <w:rPr>
                <w:rFonts w:ascii="ＭＳ ゴシック" w:eastAsia="ＭＳ ゴシック" w:hAnsi="ＭＳ ゴシック" w:hint="eastAsia"/>
                <w:sz w:val="32"/>
                <w:szCs w:val="32"/>
              </w:rPr>
              <w:t>回　　※月12回まで</w:t>
            </w:r>
          </w:p>
        </w:tc>
      </w:tr>
      <w:tr w:rsidR="00990057" w:rsidTr="002B10B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13"/>
        </w:trPr>
        <w:tc>
          <w:tcPr>
            <w:tcW w:w="9075" w:type="dxa"/>
            <w:tcBorders>
              <w:top w:val="single" w:sz="4" w:space="0" w:color="auto"/>
              <w:bottom w:val="single" w:sz="4" w:space="0" w:color="auto"/>
            </w:tcBorders>
          </w:tcPr>
          <w:p w:rsidR="00990057" w:rsidRPr="00990057" w:rsidRDefault="00990057" w:rsidP="00990057">
            <w:pPr>
              <w:rPr>
                <w:rFonts w:asciiTheme="majorEastAsia" w:eastAsiaTheme="majorEastAsia" w:hAnsiTheme="majorEastAsia"/>
                <w:sz w:val="32"/>
                <w:szCs w:val="32"/>
              </w:rPr>
            </w:pPr>
            <w:r>
              <w:rPr>
                <w:rFonts w:asciiTheme="majorEastAsia" w:eastAsiaTheme="majorEastAsia" w:hAnsiTheme="majorEastAsia" w:hint="eastAsia"/>
                <w:sz w:val="32"/>
                <w:szCs w:val="32"/>
              </w:rPr>
              <w:t>初回加算　　　　　　200円／月</w:t>
            </w:r>
          </w:p>
          <w:p w:rsidR="00990057" w:rsidRPr="00880974" w:rsidRDefault="00990057" w:rsidP="00990057">
            <w:pPr>
              <w:rPr>
                <w:rFonts w:asciiTheme="majorEastAsia" w:eastAsiaTheme="majorEastAsia" w:hAnsiTheme="majorEastAsia"/>
                <w:sz w:val="24"/>
                <w:szCs w:val="24"/>
              </w:rPr>
            </w:pPr>
            <w:r w:rsidRPr="00990057">
              <w:rPr>
                <w:rFonts w:asciiTheme="majorEastAsia" w:eastAsiaTheme="majorEastAsia" w:hAnsiTheme="majorEastAsia" w:hint="eastAsia"/>
                <w:sz w:val="24"/>
                <w:szCs w:val="24"/>
              </w:rPr>
              <w:t>※</w:t>
            </w:r>
            <w:r w:rsidR="00880974">
              <w:rPr>
                <w:rFonts w:asciiTheme="majorEastAsia" w:eastAsiaTheme="majorEastAsia" w:hAnsiTheme="majorEastAsia" w:hint="eastAsia"/>
                <w:sz w:val="24"/>
                <w:szCs w:val="24"/>
              </w:rPr>
              <w:t xml:space="preserve">　</w:t>
            </w:r>
            <w:r w:rsidRPr="00990057">
              <w:rPr>
                <w:rFonts w:asciiTheme="majorEastAsia" w:eastAsiaTheme="majorEastAsia" w:hAnsiTheme="majorEastAsia" w:hint="eastAsia"/>
                <w:sz w:val="24"/>
                <w:szCs w:val="24"/>
              </w:rPr>
              <w:t>新規利用の方で訪問介護計画書を作成し、サービス提供責任者が初回訪問の月に自ら訪問を行った場合もしくは他の介護員と共に同行訪問を行った場合に算定。</w:t>
            </w:r>
          </w:p>
        </w:tc>
      </w:tr>
      <w:tr w:rsidR="00880974" w:rsidTr="002B10B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67"/>
        </w:trPr>
        <w:tc>
          <w:tcPr>
            <w:tcW w:w="9075" w:type="dxa"/>
            <w:tcBorders>
              <w:top w:val="single" w:sz="4" w:space="0" w:color="auto"/>
            </w:tcBorders>
          </w:tcPr>
          <w:p w:rsidR="00880974" w:rsidRDefault="00880974" w:rsidP="00990057">
            <w:pPr>
              <w:rPr>
                <w:rFonts w:asciiTheme="majorEastAsia" w:eastAsiaTheme="majorEastAsia" w:hAnsiTheme="majorEastAsia"/>
                <w:sz w:val="32"/>
                <w:szCs w:val="32"/>
              </w:rPr>
            </w:pPr>
            <w:r>
              <w:rPr>
                <w:rFonts w:asciiTheme="majorEastAsia" w:eastAsiaTheme="majorEastAsia" w:hAnsiTheme="majorEastAsia" w:hint="eastAsia"/>
                <w:sz w:val="32"/>
                <w:szCs w:val="32"/>
              </w:rPr>
              <w:t>介護職員処遇改善加算　　上記合計料金の</w:t>
            </w:r>
            <w:r w:rsidR="00FB2B9D">
              <w:rPr>
                <w:rFonts w:asciiTheme="majorEastAsia" w:eastAsiaTheme="majorEastAsia" w:hAnsiTheme="majorEastAsia" w:hint="eastAsia"/>
                <w:sz w:val="32"/>
                <w:szCs w:val="32"/>
              </w:rPr>
              <w:t>13.7</w:t>
            </w:r>
            <w:r>
              <w:rPr>
                <w:rFonts w:asciiTheme="majorEastAsia" w:eastAsiaTheme="majorEastAsia" w:hAnsiTheme="majorEastAsia" w:hint="eastAsia"/>
                <w:sz w:val="32"/>
                <w:szCs w:val="32"/>
              </w:rPr>
              <w:t>％を上乗せ</w:t>
            </w:r>
          </w:p>
          <w:p w:rsidR="00880974" w:rsidRPr="00880974" w:rsidRDefault="00880974" w:rsidP="00880974">
            <w:pPr>
              <w:pStyle w:val="a3"/>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介護職員の処遇改善等に関する見直しとして算定</w:t>
            </w:r>
          </w:p>
        </w:tc>
      </w:tr>
    </w:tbl>
    <w:p w:rsidR="00FB2B9D" w:rsidRPr="002B10B0" w:rsidRDefault="00880974">
      <w:pPr>
        <w:rPr>
          <w:rFonts w:asciiTheme="majorEastAsia" w:eastAsiaTheme="majorEastAsia" w:hAnsiTheme="majorEastAsia"/>
          <w:sz w:val="28"/>
          <w:szCs w:val="28"/>
        </w:rPr>
      </w:pPr>
      <w:r>
        <w:rPr>
          <w:rFonts w:asciiTheme="majorEastAsia" w:eastAsiaTheme="majorEastAsia" w:hAnsiTheme="majorEastAsia" w:hint="eastAsia"/>
          <w:sz w:val="28"/>
          <w:szCs w:val="28"/>
        </w:rPr>
        <w:t>地域区分として1単位10円→10.21</w:t>
      </w:r>
      <w:r w:rsidR="00FB2B9D">
        <w:rPr>
          <w:rFonts w:asciiTheme="majorEastAsia" w:eastAsiaTheme="majorEastAsia" w:hAnsiTheme="majorEastAsia" w:hint="eastAsia"/>
          <w:sz w:val="28"/>
          <w:szCs w:val="28"/>
        </w:rPr>
        <w:t>円での料金計算となりま</w:t>
      </w:r>
      <w:r w:rsidR="002B10B0">
        <w:rPr>
          <w:rFonts w:asciiTheme="majorEastAsia" w:eastAsiaTheme="majorEastAsia" w:hAnsiTheme="majorEastAsia" w:hint="eastAsia"/>
          <w:sz w:val="28"/>
          <w:szCs w:val="28"/>
        </w:rPr>
        <w:t>す。</w:t>
      </w:r>
    </w:p>
    <w:p w:rsidR="001443D8" w:rsidRPr="00FB2B9D" w:rsidRDefault="009A6172" w:rsidP="00FB2B9D">
      <w:pPr>
        <w:rPr>
          <w:rFonts w:asciiTheme="majorEastAsia" w:eastAsiaTheme="majorEastAsia" w:hAnsiTheme="majorEastAsia"/>
          <w:color w:val="833C0B" w:themeColor="accent2" w:themeShade="80"/>
          <w:sz w:val="36"/>
          <w:szCs w:val="36"/>
        </w:rPr>
      </w:pPr>
      <w:r w:rsidRPr="009A6172">
        <w:rPr>
          <w:rFonts w:asciiTheme="majorEastAsia" w:eastAsiaTheme="majorEastAsia" w:hAnsiTheme="majorEastAsia" w:hint="eastAsia"/>
          <w:color w:val="833C0B" w:themeColor="accent2" w:themeShade="80"/>
          <w:sz w:val="36"/>
          <w:szCs w:val="36"/>
        </w:rPr>
        <w:t>その他</w:t>
      </w:r>
    </w:p>
    <w:p w:rsidR="001443D8" w:rsidRPr="00880974" w:rsidRDefault="00E751C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B2B9D">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 xml:space="preserve">　　</w:t>
      </w:r>
      <w:r w:rsidR="001443D8">
        <w:rPr>
          <w:rFonts w:asciiTheme="majorEastAsia" w:eastAsiaTheme="majorEastAsia" w:hAnsiTheme="majorEastAsia" w:hint="eastAsia"/>
          <w:sz w:val="24"/>
          <w:szCs w:val="24"/>
        </w:rPr>
        <w:t>キャンセル料について</w:t>
      </w:r>
    </w:p>
    <w:tbl>
      <w:tblPr>
        <w:tblW w:w="898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2"/>
        <w:gridCol w:w="3885"/>
      </w:tblGrid>
      <w:tr w:rsidR="00E751CB" w:rsidRPr="0005374A" w:rsidTr="00606BF0">
        <w:trPr>
          <w:trHeight w:val="543"/>
        </w:trPr>
        <w:tc>
          <w:tcPr>
            <w:tcW w:w="5102" w:type="dxa"/>
            <w:vAlign w:val="center"/>
          </w:tcPr>
          <w:p w:rsidR="00E751CB" w:rsidRPr="0005374A" w:rsidRDefault="00E751CB" w:rsidP="00606BF0">
            <w:pPr>
              <w:snapToGrid w:val="0"/>
              <w:spacing w:line="300" w:lineRule="auto"/>
              <w:rPr>
                <w:sz w:val="22"/>
              </w:rPr>
            </w:pPr>
            <w:r w:rsidRPr="0005374A">
              <w:rPr>
                <w:rFonts w:hint="eastAsia"/>
                <w:sz w:val="22"/>
              </w:rPr>
              <w:t>利用予定日の前日までに申し出があった場合</w:t>
            </w:r>
          </w:p>
        </w:tc>
        <w:tc>
          <w:tcPr>
            <w:tcW w:w="3885" w:type="dxa"/>
            <w:vAlign w:val="center"/>
          </w:tcPr>
          <w:p w:rsidR="00E751CB" w:rsidRPr="0005374A" w:rsidRDefault="00E751CB" w:rsidP="00606BF0">
            <w:pPr>
              <w:snapToGrid w:val="0"/>
              <w:spacing w:line="300" w:lineRule="auto"/>
              <w:rPr>
                <w:sz w:val="22"/>
              </w:rPr>
            </w:pPr>
            <w:r w:rsidRPr="0005374A">
              <w:rPr>
                <w:rFonts w:hint="eastAsia"/>
                <w:sz w:val="22"/>
              </w:rPr>
              <w:t>無　　　　料</w:t>
            </w:r>
          </w:p>
        </w:tc>
      </w:tr>
      <w:tr w:rsidR="00E751CB" w:rsidRPr="0005374A" w:rsidTr="00606BF0">
        <w:trPr>
          <w:trHeight w:val="503"/>
        </w:trPr>
        <w:tc>
          <w:tcPr>
            <w:tcW w:w="5102" w:type="dxa"/>
            <w:vAlign w:val="center"/>
          </w:tcPr>
          <w:p w:rsidR="00E751CB" w:rsidRPr="0005374A" w:rsidRDefault="00E751CB" w:rsidP="00606BF0">
            <w:pPr>
              <w:snapToGrid w:val="0"/>
              <w:spacing w:line="300" w:lineRule="auto"/>
              <w:rPr>
                <w:sz w:val="22"/>
              </w:rPr>
            </w:pPr>
            <w:r>
              <w:rPr>
                <w:rFonts w:hint="eastAsia"/>
                <w:sz w:val="22"/>
              </w:rPr>
              <w:t>当日連絡がなくキャンセルになった</w:t>
            </w:r>
            <w:r w:rsidRPr="0005374A">
              <w:rPr>
                <w:rFonts w:hint="eastAsia"/>
                <w:sz w:val="22"/>
              </w:rPr>
              <w:t>場合</w:t>
            </w:r>
          </w:p>
        </w:tc>
        <w:tc>
          <w:tcPr>
            <w:tcW w:w="3885" w:type="dxa"/>
            <w:vAlign w:val="center"/>
          </w:tcPr>
          <w:p w:rsidR="00E751CB" w:rsidRPr="0005374A" w:rsidRDefault="00E751CB" w:rsidP="00606BF0">
            <w:pPr>
              <w:snapToGrid w:val="0"/>
              <w:spacing w:line="300" w:lineRule="auto"/>
              <w:rPr>
                <w:sz w:val="22"/>
              </w:rPr>
            </w:pPr>
            <w:r w:rsidRPr="0005374A">
              <w:rPr>
                <w:rFonts w:hint="eastAsia"/>
                <w:sz w:val="22"/>
              </w:rPr>
              <w:t>当日の利用料金</w:t>
            </w:r>
          </w:p>
        </w:tc>
      </w:tr>
    </w:tbl>
    <w:p w:rsidR="001443D8" w:rsidRDefault="001443D8" w:rsidP="00FB2B9D">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FB2B9D">
        <w:rPr>
          <w:rFonts w:asciiTheme="majorEastAsia" w:eastAsiaTheme="majorEastAsia" w:hAnsiTheme="majorEastAsia" w:hint="eastAsia"/>
          <w:sz w:val="24"/>
          <w:szCs w:val="24"/>
        </w:rPr>
        <w:t>2　月の規定回数を越えての利用（月4回の人は5回目、8回の人は9回目、12</w:t>
      </w:r>
      <w:r>
        <w:rPr>
          <w:rFonts w:asciiTheme="majorEastAsia" w:eastAsiaTheme="majorEastAsia" w:hAnsiTheme="majorEastAsia" w:hint="eastAsia"/>
          <w:sz w:val="24"/>
          <w:szCs w:val="24"/>
        </w:rPr>
        <w:t>回の人は13回目）は実費利用になるため、10割負担になります。</w:t>
      </w:r>
    </w:p>
    <w:p w:rsidR="00FB2B9D" w:rsidRDefault="00FB2B9D" w:rsidP="001443D8">
      <w:pPr>
        <w:rPr>
          <w:rFonts w:asciiTheme="majorEastAsia" w:eastAsiaTheme="majorEastAsia" w:hAnsiTheme="majorEastAsia"/>
          <w:sz w:val="24"/>
          <w:szCs w:val="24"/>
        </w:rPr>
      </w:pPr>
    </w:p>
    <w:p w:rsidR="00FB2B9D" w:rsidRDefault="002B10B0" w:rsidP="00FB2B9D">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※事業対象者とは、介護認定を受ける必要はないが、チェックリストに該当し、支援が必要と判断された者</w:t>
      </w:r>
      <w:r w:rsidR="006966FC">
        <w:rPr>
          <w:rFonts w:asciiTheme="majorEastAsia" w:eastAsiaTheme="majorEastAsia" w:hAnsiTheme="majorEastAsia" w:hint="eastAsia"/>
          <w:sz w:val="24"/>
          <w:szCs w:val="24"/>
        </w:rPr>
        <w:t>を</w:t>
      </w:r>
      <w:bookmarkStart w:id="0" w:name="_GoBack"/>
      <w:bookmarkEnd w:id="0"/>
      <w:r>
        <w:rPr>
          <w:rFonts w:asciiTheme="majorEastAsia" w:eastAsiaTheme="majorEastAsia" w:hAnsiTheme="majorEastAsia" w:hint="eastAsia"/>
          <w:sz w:val="24"/>
          <w:szCs w:val="24"/>
        </w:rPr>
        <w:t>いう。</w:t>
      </w:r>
    </w:p>
    <w:p w:rsidR="00FB2B9D" w:rsidRDefault="00FB2B9D" w:rsidP="00FB2B9D">
      <w:pPr>
        <w:ind w:left="240" w:hangingChars="100" w:hanging="240"/>
        <w:rPr>
          <w:rFonts w:asciiTheme="majorEastAsia" w:eastAsiaTheme="majorEastAsia" w:hAnsiTheme="majorEastAsia"/>
          <w:sz w:val="24"/>
          <w:szCs w:val="24"/>
        </w:rPr>
      </w:pPr>
    </w:p>
    <w:p w:rsidR="00FB2B9D" w:rsidRDefault="00FB2B9D" w:rsidP="00FB2B9D">
      <w:pPr>
        <w:ind w:left="240" w:hangingChars="100" w:hanging="240"/>
        <w:rPr>
          <w:rFonts w:asciiTheme="majorEastAsia" w:eastAsiaTheme="majorEastAsia" w:hAnsiTheme="majorEastAsia"/>
          <w:sz w:val="24"/>
          <w:szCs w:val="24"/>
        </w:rPr>
      </w:pPr>
    </w:p>
    <w:p w:rsidR="00FB2B9D" w:rsidRDefault="00FB2B9D" w:rsidP="00FB2B9D">
      <w:pPr>
        <w:ind w:left="240" w:hangingChars="100" w:hanging="240"/>
        <w:rPr>
          <w:rFonts w:asciiTheme="majorEastAsia" w:eastAsiaTheme="majorEastAsia" w:hAnsiTheme="majorEastAsia"/>
          <w:sz w:val="24"/>
          <w:szCs w:val="24"/>
        </w:rPr>
      </w:pPr>
    </w:p>
    <w:p w:rsidR="00FB2B9D" w:rsidRDefault="00FB2B9D" w:rsidP="00FB2B9D">
      <w:pPr>
        <w:ind w:left="240" w:hangingChars="100" w:hanging="240"/>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FB2B9D" w:rsidRDefault="00FB2B9D"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2B10B0" w:rsidRDefault="002B10B0" w:rsidP="00FB2B9D">
      <w:pPr>
        <w:rPr>
          <w:rFonts w:asciiTheme="majorEastAsia" w:eastAsiaTheme="majorEastAsia" w:hAnsiTheme="majorEastAsia"/>
          <w:sz w:val="24"/>
          <w:szCs w:val="24"/>
        </w:rPr>
      </w:pPr>
    </w:p>
    <w:p w:rsidR="00FB2B9D" w:rsidRPr="009575DB" w:rsidRDefault="00FB2B9D" w:rsidP="00FB2B9D">
      <w:pPr>
        <w:rPr>
          <w:rFonts w:eastAsia="ＭＳ ゴシック"/>
          <w:b/>
          <w:color w:val="F7CAAC" w:themeColor="accent2" w:themeTint="66"/>
          <w:sz w:val="48"/>
          <w:szCs w:val="48"/>
          <w14:textOutline w14:w="11112" w14:cap="flat" w14:cmpd="sng" w14:algn="ctr">
            <w14:solidFill>
              <w14:schemeClr w14:val="accent2"/>
            </w14:solidFill>
            <w14:prstDash w14:val="solid"/>
            <w14:round/>
          </w14:textOutline>
        </w:rPr>
      </w:pPr>
      <w:r w:rsidRPr="009575DB">
        <w:rPr>
          <w:rFonts w:eastAsia="ＭＳ ゴシック" w:hint="eastAsia"/>
          <w:b/>
          <w:color w:val="F7CAAC" w:themeColor="accent2" w:themeTint="66"/>
          <w:sz w:val="48"/>
          <w:szCs w:val="48"/>
          <w14:textOutline w14:w="11112" w14:cap="flat" w14:cmpd="sng" w14:algn="ctr">
            <w14:solidFill>
              <w14:schemeClr w14:val="accent2"/>
            </w14:solidFill>
            <w14:prstDash w14:val="solid"/>
            <w14:round/>
          </w14:textOutline>
        </w:rPr>
        <w:lastRenderedPageBreak/>
        <w:t>介護予防・</w:t>
      </w:r>
    </w:p>
    <w:p w:rsidR="00FB2B9D" w:rsidRPr="002B10B0" w:rsidRDefault="00FB2B9D" w:rsidP="00FB2B9D">
      <w:pPr>
        <w:rPr>
          <w:rFonts w:ascii="ＭＳ ゴシック" w:eastAsia="ＭＳ ゴシック" w:hAnsi="ＭＳ ゴシック"/>
          <w:b/>
          <w:color w:val="F7CAAC" w:themeColor="accent2" w:themeTint="66"/>
          <w:sz w:val="46"/>
          <w:szCs w:val="46"/>
          <w14:textOutline w14:w="11112" w14:cap="flat" w14:cmpd="sng" w14:algn="ctr">
            <w14:solidFill>
              <w14:schemeClr w14:val="accent2"/>
            </w14:solidFill>
            <w14:prstDash w14:val="solid"/>
            <w14:round/>
          </w14:textOutline>
        </w:rPr>
      </w:pPr>
      <w:r w:rsidRPr="002B10B0">
        <w:rPr>
          <w:rFonts w:eastAsia="ＭＳ ゴシック"/>
          <w:b/>
          <w:color w:val="F7CAAC" w:themeColor="accent2" w:themeTint="66"/>
          <w:sz w:val="46"/>
          <w:szCs w:val="46"/>
          <w14:textOutline w14:w="11112" w14:cap="flat" w14:cmpd="sng" w14:algn="ctr">
            <w14:solidFill>
              <w14:schemeClr w14:val="accent2"/>
            </w14:solidFill>
            <w14:prstDash w14:val="solid"/>
            <w14:round/>
          </w14:textOutline>
        </w:rPr>
        <w:t>日常生活支援総合事業</w:t>
      </w:r>
      <w:r w:rsidRPr="002B10B0">
        <w:rPr>
          <w:rFonts w:eastAsia="ＭＳ ゴシック" w:hint="eastAsia"/>
          <w:b/>
          <w:color w:val="F7CAAC" w:themeColor="accent2" w:themeTint="66"/>
          <w:sz w:val="46"/>
          <w:szCs w:val="46"/>
          <w14:textOutline w14:w="11112" w14:cap="flat" w14:cmpd="sng" w14:algn="ctr">
            <w14:solidFill>
              <w14:schemeClr w14:val="accent2"/>
            </w14:solidFill>
            <w14:prstDash w14:val="solid"/>
            <w14:round/>
          </w14:textOutline>
        </w:rPr>
        <w:t>第</w:t>
      </w:r>
      <w:r w:rsidR="002B10B0" w:rsidRPr="002B10B0">
        <w:rPr>
          <w:rFonts w:eastAsia="ＭＳ ゴシック" w:hint="eastAsia"/>
          <w:b/>
          <w:color w:val="F7CAAC" w:themeColor="accent2" w:themeTint="66"/>
          <w:sz w:val="46"/>
          <w:szCs w:val="46"/>
          <w14:textOutline w14:w="11112" w14:cap="flat" w14:cmpd="sng" w14:algn="ctr">
            <w14:solidFill>
              <w14:schemeClr w14:val="accent2"/>
            </w14:solidFill>
            <w14:prstDash w14:val="solid"/>
            <w14:round/>
          </w14:textOutline>
        </w:rPr>
        <w:t>1</w:t>
      </w:r>
      <w:r w:rsidRPr="002B10B0">
        <w:rPr>
          <w:rFonts w:eastAsia="ＭＳ ゴシック" w:hint="eastAsia"/>
          <w:b/>
          <w:color w:val="F7CAAC" w:themeColor="accent2" w:themeTint="66"/>
          <w:sz w:val="46"/>
          <w:szCs w:val="46"/>
          <w14:textOutline w14:w="11112" w14:cap="flat" w14:cmpd="sng" w14:algn="ctr">
            <w14:solidFill>
              <w14:schemeClr w14:val="accent2"/>
            </w14:solidFill>
            <w14:prstDash w14:val="solid"/>
            <w14:round/>
          </w14:textOutline>
        </w:rPr>
        <w:t>号</w:t>
      </w:r>
      <w:r w:rsidRPr="002B10B0">
        <w:rPr>
          <w:rFonts w:eastAsia="ＭＳ ゴシック"/>
          <w:b/>
          <w:color w:val="F7CAAC" w:themeColor="accent2" w:themeTint="66"/>
          <w:sz w:val="46"/>
          <w:szCs w:val="46"/>
          <w14:textOutline w14:w="11112" w14:cap="flat" w14:cmpd="sng" w14:algn="ctr">
            <w14:solidFill>
              <w14:schemeClr w14:val="accent2"/>
            </w14:solidFill>
            <w14:prstDash w14:val="solid"/>
            <w14:round/>
          </w14:textOutline>
        </w:rPr>
        <w:t>事業</w:t>
      </w:r>
      <w:r w:rsidRPr="002B10B0">
        <w:rPr>
          <w:rFonts w:eastAsia="ＭＳ ゴシック" w:hint="eastAsia"/>
          <w:b/>
          <w:color w:val="F7CAAC" w:themeColor="accent2" w:themeTint="66"/>
          <w:sz w:val="46"/>
          <w:szCs w:val="46"/>
          <w14:textOutline w14:w="11112" w14:cap="flat" w14:cmpd="sng" w14:algn="ctr">
            <w14:solidFill>
              <w14:schemeClr w14:val="accent2"/>
            </w14:solidFill>
            <w14:prstDash w14:val="solid"/>
            <w14:round/>
          </w14:textOutline>
        </w:rPr>
        <w:t>料金表</w:t>
      </w:r>
    </w:p>
    <w:tbl>
      <w:tblPr>
        <w:tblW w:w="9105" w:type="dxa"/>
        <w:tblInd w:w="-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5"/>
      </w:tblGrid>
      <w:tr w:rsidR="00FB2B9D" w:rsidTr="00FB2B9D">
        <w:trPr>
          <w:trHeight w:val="1367"/>
        </w:trPr>
        <w:tc>
          <w:tcPr>
            <w:tcW w:w="9105" w:type="dxa"/>
          </w:tcPr>
          <w:p w:rsidR="00FB2B9D" w:rsidRPr="00E30DBE" w:rsidRDefault="00FB2B9D" w:rsidP="004F4020">
            <w:pPr>
              <w:ind w:left="36"/>
              <w:rPr>
                <w:rFonts w:asciiTheme="majorEastAsia" w:eastAsiaTheme="majorEastAsia" w:hAnsiTheme="majorEastAsia"/>
                <w:color w:val="833C0B" w:themeColor="accent2" w:themeShade="80"/>
                <w:sz w:val="36"/>
                <w:szCs w:val="36"/>
              </w:rPr>
            </w:pPr>
            <w:r w:rsidRPr="00E30DBE">
              <w:rPr>
                <w:rFonts w:asciiTheme="majorEastAsia" w:eastAsiaTheme="majorEastAsia" w:hAnsiTheme="majorEastAsia" w:hint="eastAsia"/>
                <w:color w:val="833C0B" w:themeColor="accent2" w:themeShade="80"/>
                <w:sz w:val="36"/>
                <w:szCs w:val="36"/>
              </w:rPr>
              <w:t>訪問型サービスA(えぷろんサービス</w:t>
            </w:r>
            <w:r>
              <w:rPr>
                <w:rFonts w:asciiTheme="majorEastAsia" w:eastAsiaTheme="majorEastAsia" w:hAnsiTheme="majorEastAsia" w:hint="eastAsia"/>
                <w:color w:val="833C0B" w:themeColor="accent2" w:themeShade="80"/>
                <w:sz w:val="36"/>
                <w:szCs w:val="36"/>
              </w:rPr>
              <w:t>)</w:t>
            </w:r>
          </w:p>
        </w:tc>
      </w:tr>
      <w:tr w:rsidR="00FB2B9D" w:rsidTr="00FB2B9D">
        <w:trPr>
          <w:trHeight w:val="1940"/>
        </w:trPr>
        <w:tc>
          <w:tcPr>
            <w:tcW w:w="9105" w:type="dxa"/>
          </w:tcPr>
          <w:p w:rsidR="00FB2B9D" w:rsidRDefault="00FB2B9D" w:rsidP="004F4020">
            <w:pPr>
              <w:ind w:left="36"/>
              <w:rPr>
                <w:rFonts w:asciiTheme="majorEastAsia" w:eastAsiaTheme="majorEastAsia" w:hAnsiTheme="majorEastAsia"/>
                <w:sz w:val="36"/>
                <w:szCs w:val="36"/>
              </w:rPr>
            </w:pPr>
            <w:r>
              <w:rPr>
                <w:rFonts w:asciiTheme="majorEastAsia" w:eastAsiaTheme="majorEastAsia" w:hAnsiTheme="majorEastAsia" w:hint="eastAsia"/>
                <w:sz w:val="36"/>
                <w:szCs w:val="36"/>
              </w:rPr>
              <w:t>事業対象者・要支援１</w:t>
            </w:r>
          </w:p>
          <w:p w:rsidR="00FB2B9D" w:rsidRPr="008E386A" w:rsidRDefault="00FB2B9D" w:rsidP="004F4020">
            <w:pPr>
              <w:ind w:left="36"/>
              <w:rPr>
                <w:rFonts w:asciiTheme="majorEastAsia" w:eastAsiaTheme="majorEastAsia" w:hAnsiTheme="majorEastAsia"/>
                <w:sz w:val="36"/>
                <w:szCs w:val="36"/>
              </w:rPr>
            </w:pPr>
            <w:r>
              <w:rPr>
                <w:rFonts w:asciiTheme="majorEastAsia" w:eastAsiaTheme="majorEastAsia" w:hAnsiTheme="majorEastAsia"/>
                <w:sz w:val="36"/>
                <w:szCs w:val="36"/>
              </w:rPr>
              <w:t>240円/回　　週1回</w:t>
            </w:r>
            <w:r>
              <w:rPr>
                <w:rFonts w:asciiTheme="majorEastAsia" w:eastAsiaTheme="majorEastAsia" w:hAnsiTheme="majorEastAsia" w:hint="eastAsia"/>
                <w:sz w:val="36"/>
                <w:szCs w:val="36"/>
              </w:rPr>
              <w:t>、月</w:t>
            </w:r>
            <w:r>
              <w:rPr>
                <w:rFonts w:asciiTheme="majorEastAsia" w:eastAsiaTheme="majorEastAsia" w:hAnsiTheme="majorEastAsia"/>
                <w:sz w:val="36"/>
                <w:szCs w:val="36"/>
              </w:rPr>
              <w:t>4回</w:t>
            </w:r>
            <w:r>
              <w:rPr>
                <w:rFonts w:asciiTheme="majorEastAsia" w:eastAsiaTheme="majorEastAsia" w:hAnsiTheme="majorEastAsia" w:hint="eastAsia"/>
                <w:sz w:val="36"/>
                <w:szCs w:val="36"/>
              </w:rPr>
              <w:t>まで</w:t>
            </w:r>
          </w:p>
        </w:tc>
      </w:tr>
      <w:tr w:rsidR="00FB2B9D" w:rsidTr="00FB2B9D">
        <w:trPr>
          <w:trHeight w:val="1932"/>
        </w:trPr>
        <w:tc>
          <w:tcPr>
            <w:tcW w:w="9105" w:type="dxa"/>
          </w:tcPr>
          <w:p w:rsidR="00FB2B9D" w:rsidRDefault="00FB2B9D" w:rsidP="004F4020">
            <w:pPr>
              <w:rPr>
                <w:rFonts w:asciiTheme="majorEastAsia" w:eastAsiaTheme="majorEastAsia" w:hAnsiTheme="majorEastAsia"/>
                <w:sz w:val="36"/>
                <w:szCs w:val="36"/>
              </w:rPr>
            </w:pPr>
            <w:r>
              <w:rPr>
                <w:rFonts w:asciiTheme="majorEastAsia" w:eastAsiaTheme="majorEastAsia" w:hAnsiTheme="majorEastAsia" w:hint="eastAsia"/>
                <w:sz w:val="36"/>
                <w:szCs w:val="36"/>
              </w:rPr>
              <w:t>事業対象者・</w:t>
            </w:r>
            <w:r w:rsidRPr="008E386A">
              <w:rPr>
                <w:rFonts w:asciiTheme="majorEastAsia" w:eastAsiaTheme="majorEastAsia" w:hAnsiTheme="majorEastAsia"/>
                <w:sz w:val="36"/>
                <w:szCs w:val="36"/>
              </w:rPr>
              <w:t>要支援２</w:t>
            </w:r>
          </w:p>
          <w:p w:rsidR="00FB2B9D" w:rsidRPr="008E386A" w:rsidRDefault="00FB2B9D" w:rsidP="004F4020">
            <w:pPr>
              <w:rPr>
                <w:rFonts w:asciiTheme="majorEastAsia" w:eastAsiaTheme="majorEastAsia" w:hAnsiTheme="majorEastAsia"/>
                <w:sz w:val="36"/>
                <w:szCs w:val="36"/>
              </w:rPr>
            </w:pPr>
            <w:r>
              <w:rPr>
                <w:rFonts w:asciiTheme="majorEastAsia" w:eastAsiaTheme="majorEastAsia" w:hAnsiTheme="majorEastAsia"/>
                <w:sz w:val="36"/>
                <w:szCs w:val="36"/>
              </w:rPr>
              <w:t>240円/回</w:t>
            </w:r>
            <w:r>
              <w:rPr>
                <w:rFonts w:asciiTheme="majorEastAsia" w:eastAsiaTheme="majorEastAsia" w:hAnsiTheme="majorEastAsia" w:hint="eastAsia"/>
                <w:sz w:val="36"/>
                <w:szCs w:val="36"/>
              </w:rPr>
              <w:t xml:space="preserve">　　週2回、月8回まで</w:t>
            </w:r>
          </w:p>
        </w:tc>
      </w:tr>
    </w:tbl>
    <w:p w:rsidR="00FB2B9D" w:rsidRDefault="00FB2B9D" w:rsidP="00FB2B9D">
      <w:pPr>
        <w:rPr>
          <w:rFonts w:asciiTheme="majorEastAsia" w:eastAsiaTheme="majorEastAsia" w:hAnsiTheme="majorEastAsia"/>
          <w:sz w:val="24"/>
          <w:szCs w:val="24"/>
        </w:rPr>
      </w:pPr>
      <w:r w:rsidRPr="00880974">
        <w:rPr>
          <w:rFonts w:asciiTheme="majorEastAsia" w:eastAsiaTheme="majorEastAsia" w:hAnsiTheme="majorEastAsia" w:hint="eastAsia"/>
          <w:sz w:val="24"/>
          <w:szCs w:val="24"/>
        </w:rPr>
        <w:t>※地域区分として1単位10円→10.21円での計算となります。訪問型サービスA（えぷろんサービス）においては、その他の加算はありません。</w:t>
      </w:r>
    </w:p>
    <w:p w:rsidR="00FB2B9D" w:rsidRPr="00FB2B9D" w:rsidRDefault="00FB2B9D" w:rsidP="00FB2B9D">
      <w:pPr>
        <w:rPr>
          <w:rFonts w:asciiTheme="majorEastAsia" w:eastAsiaTheme="majorEastAsia" w:hAnsiTheme="majorEastAsia"/>
          <w:color w:val="833C0B" w:themeColor="accent2" w:themeShade="80"/>
          <w:sz w:val="36"/>
          <w:szCs w:val="36"/>
        </w:rPr>
      </w:pPr>
      <w:r w:rsidRPr="009A6172">
        <w:rPr>
          <w:rFonts w:asciiTheme="majorEastAsia" w:eastAsiaTheme="majorEastAsia" w:hAnsiTheme="majorEastAsia" w:hint="eastAsia"/>
          <w:color w:val="833C0B" w:themeColor="accent2" w:themeShade="80"/>
          <w:sz w:val="36"/>
          <w:szCs w:val="36"/>
        </w:rPr>
        <w:t>その他</w:t>
      </w:r>
    </w:p>
    <w:p w:rsidR="00FB2B9D" w:rsidRPr="00880974" w:rsidRDefault="00FB2B9D" w:rsidP="00FB2B9D">
      <w:pPr>
        <w:rPr>
          <w:rFonts w:asciiTheme="majorEastAsia" w:eastAsiaTheme="majorEastAsia" w:hAnsiTheme="majorEastAsia"/>
          <w:sz w:val="24"/>
          <w:szCs w:val="24"/>
        </w:rPr>
      </w:pPr>
      <w:r>
        <w:rPr>
          <w:rFonts w:asciiTheme="majorEastAsia" w:eastAsiaTheme="majorEastAsia" w:hAnsiTheme="majorEastAsia" w:hint="eastAsia"/>
          <w:sz w:val="24"/>
          <w:szCs w:val="24"/>
        </w:rPr>
        <w:t>★1　　キャンセル料について</w:t>
      </w:r>
    </w:p>
    <w:tbl>
      <w:tblPr>
        <w:tblW w:w="898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2"/>
        <w:gridCol w:w="3885"/>
      </w:tblGrid>
      <w:tr w:rsidR="00FB2B9D" w:rsidRPr="0005374A" w:rsidTr="004F4020">
        <w:trPr>
          <w:trHeight w:val="543"/>
        </w:trPr>
        <w:tc>
          <w:tcPr>
            <w:tcW w:w="5102" w:type="dxa"/>
            <w:vAlign w:val="center"/>
          </w:tcPr>
          <w:p w:rsidR="00FB2B9D" w:rsidRPr="0005374A" w:rsidRDefault="00FB2B9D" w:rsidP="004F4020">
            <w:pPr>
              <w:snapToGrid w:val="0"/>
              <w:spacing w:line="300" w:lineRule="auto"/>
              <w:rPr>
                <w:sz w:val="22"/>
              </w:rPr>
            </w:pPr>
            <w:r w:rsidRPr="0005374A">
              <w:rPr>
                <w:rFonts w:hint="eastAsia"/>
                <w:sz w:val="22"/>
              </w:rPr>
              <w:t>利用予定日の前日までに申し出があった場合</w:t>
            </w:r>
          </w:p>
        </w:tc>
        <w:tc>
          <w:tcPr>
            <w:tcW w:w="3885" w:type="dxa"/>
            <w:vAlign w:val="center"/>
          </w:tcPr>
          <w:p w:rsidR="00FB2B9D" w:rsidRPr="0005374A" w:rsidRDefault="00FB2B9D" w:rsidP="004F4020">
            <w:pPr>
              <w:snapToGrid w:val="0"/>
              <w:spacing w:line="300" w:lineRule="auto"/>
              <w:rPr>
                <w:sz w:val="22"/>
              </w:rPr>
            </w:pPr>
            <w:r w:rsidRPr="0005374A">
              <w:rPr>
                <w:rFonts w:hint="eastAsia"/>
                <w:sz w:val="22"/>
              </w:rPr>
              <w:t>無　　　　料</w:t>
            </w:r>
          </w:p>
        </w:tc>
      </w:tr>
      <w:tr w:rsidR="00FB2B9D" w:rsidRPr="0005374A" w:rsidTr="004F4020">
        <w:trPr>
          <w:trHeight w:val="503"/>
        </w:trPr>
        <w:tc>
          <w:tcPr>
            <w:tcW w:w="5102" w:type="dxa"/>
            <w:vAlign w:val="center"/>
          </w:tcPr>
          <w:p w:rsidR="00FB2B9D" w:rsidRPr="0005374A" w:rsidRDefault="00FB2B9D" w:rsidP="004F4020">
            <w:pPr>
              <w:snapToGrid w:val="0"/>
              <w:spacing w:line="300" w:lineRule="auto"/>
              <w:rPr>
                <w:sz w:val="22"/>
              </w:rPr>
            </w:pPr>
            <w:r>
              <w:rPr>
                <w:rFonts w:hint="eastAsia"/>
                <w:sz w:val="22"/>
              </w:rPr>
              <w:t>当日連絡がなくキャンセルになった</w:t>
            </w:r>
            <w:r w:rsidRPr="0005374A">
              <w:rPr>
                <w:rFonts w:hint="eastAsia"/>
                <w:sz w:val="22"/>
              </w:rPr>
              <w:t>場合</w:t>
            </w:r>
          </w:p>
        </w:tc>
        <w:tc>
          <w:tcPr>
            <w:tcW w:w="3885" w:type="dxa"/>
            <w:vAlign w:val="center"/>
          </w:tcPr>
          <w:p w:rsidR="00FB2B9D" w:rsidRPr="0005374A" w:rsidRDefault="00FB2B9D" w:rsidP="004F4020">
            <w:pPr>
              <w:snapToGrid w:val="0"/>
              <w:spacing w:line="300" w:lineRule="auto"/>
              <w:rPr>
                <w:sz w:val="22"/>
              </w:rPr>
            </w:pPr>
            <w:r w:rsidRPr="0005374A">
              <w:rPr>
                <w:rFonts w:hint="eastAsia"/>
                <w:sz w:val="22"/>
              </w:rPr>
              <w:t>当日の利用料金</w:t>
            </w:r>
          </w:p>
        </w:tc>
      </w:tr>
    </w:tbl>
    <w:p w:rsidR="00FB2B9D" w:rsidRDefault="00FB2B9D" w:rsidP="00FB2B9D">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　月の規定回数を越えての利用（月4回の人は5回目、8回の人は9回目、12回の人は13回目）は実費利用になるため、10割負担になります。</w:t>
      </w:r>
    </w:p>
    <w:p w:rsidR="00FB2B9D" w:rsidRDefault="00FB2B9D" w:rsidP="00FB2B9D">
      <w:pPr>
        <w:rPr>
          <w:rFonts w:asciiTheme="majorEastAsia" w:eastAsiaTheme="majorEastAsia" w:hAnsiTheme="majorEastAsia"/>
          <w:sz w:val="24"/>
          <w:szCs w:val="24"/>
        </w:rPr>
      </w:pPr>
    </w:p>
    <w:p w:rsidR="00FB2B9D" w:rsidRDefault="00FB2B9D" w:rsidP="00FB2B9D">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※事業対象者とは、介護認定を受ける必要はないが、チェックリストに該当し、</w:t>
      </w:r>
    </w:p>
    <w:p w:rsidR="00FB2B9D" w:rsidRDefault="00FB2B9D" w:rsidP="00FB2B9D">
      <w:pPr>
        <w:rPr>
          <w:rFonts w:asciiTheme="majorEastAsia" w:eastAsiaTheme="majorEastAsia" w:hAnsiTheme="majorEastAsia"/>
          <w:sz w:val="24"/>
          <w:szCs w:val="24"/>
        </w:rPr>
      </w:pPr>
      <w:r>
        <w:rPr>
          <w:rFonts w:asciiTheme="majorEastAsia" w:eastAsiaTheme="majorEastAsia" w:hAnsiTheme="majorEastAsia" w:hint="eastAsia"/>
          <w:sz w:val="24"/>
          <w:szCs w:val="24"/>
        </w:rPr>
        <w:t>支援が必要と判断された者</w:t>
      </w:r>
      <w:r w:rsidR="002B10B0">
        <w:rPr>
          <w:rFonts w:asciiTheme="majorEastAsia" w:eastAsiaTheme="majorEastAsia" w:hAnsiTheme="majorEastAsia" w:hint="eastAsia"/>
          <w:sz w:val="24"/>
          <w:szCs w:val="24"/>
        </w:rPr>
        <w:t>をいう。</w:t>
      </w:r>
    </w:p>
    <w:p w:rsidR="00FB2B9D" w:rsidRPr="00FB2B9D" w:rsidRDefault="00FB2B9D" w:rsidP="00FB2B9D">
      <w:pPr>
        <w:rPr>
          <w:rFonts w:asciiTheme="majorEastAsia" w:eastAsiaTheme="majorEastAsia" w:hAnsiTheme="majorEastAsia"/>
          <w:sz w:val="24"/>
          <w:szCs w:val="24"/>
        </w:rPr>
      </w:pPr>
    </w:p>
    <w:sectPr w:rsidR="00FB2B9D" w:rsidRPr="00FB2B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97004"/>
    <w:multiLevelType w:val="hybridMultilevel"/>
    <w:tmpl w:val="9322F942"/>
    <w:lvl w:ilvl="0" w:tplc="B5E2284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A5"/>
    <w:rsid w:val="001443D8"/>
    <w:rsid w:val="002B10B0"/>
    <w:rsid w:val="00556BA5"/>
    <w:rsid w:val="006966FC"/>
    <w:rsid w:val="00724FC7"/>
    <w:rsid w:val="008021A3"/>
    <w:rsid w:val="00805B9A"/>
    <w:rsid w:val="00880974"/>
    <w:rsid w:val="008E386A"/>
    <w:rsid w:val="00946C77"/>
    <w:rsid w:val="009575DB"/>
    <w:rsid w:val="00990057"/>
    <w:rsid w:val="009A6172"/>
    <w:rsid w:val="00C9219A"/>
    <w:rsid w:val="00E30DBE"/>
    <w:rsid w:val="00E50004"/>
    <w:rsid w:val="00E751CB"/>
    <w:rsid w:val="00E94F90"/>
    <w:rsid w:val="00FB2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AFD176F-6FDA-4A4F-80EF-1A4F920C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50004"/>
    <w:rPr>
      <w:rFonts w:ascii="Times New Roman" w:hAnsi="Times New Roman" w:cs="Times New Roman"/>
      <w:sz w:val="24"/>
      <w:szCs w:val="24"/>
    </w:rPr>
  </w:style>
  <w:style w:type="paragraph" w:styleId="a3">
    <w:name w:val="List Paragraph"/>
    <w:basedOn w:val="a"/>
    <w:uiPriority w:val="34"/>
    <w:qFormat/>
    <w:rsid w:val="00880974"/>
    <w:pPr>
      <w:ind w:leftChars="400" w:left="840"/>
    </w:pPr>
  </w:style>
  <w:style w:type="paragraph" w:styleId="a4">
    <w:name w:val="Balloon Text"/>
    <w:basedOn w:val="a"/>
    <w:link w:val="a5"/>
    <w:uiPriority w:val="99"/>
    <w:semiHidden/>
    <w:unhideWhenUsed/>
    <w:rsid w:val="002B10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10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91E6-5E49-49A2-9B63-79BA8CCE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honbu07</dc:creator>
  <cp:keywords/>
  <dc:description/>
  <cp:lastModifiedBy>支援センターヘルパー</cp:lastModifiedBy>
  <cp:revision>6</cp:revision>
  <cp:lastPrinted>2017-03-24T05:55:00Z</cp:lastPrinted>
  <dcterms:created xsi:type="dcterms:W3CDTF">2017-02-20T01:21:00Z</dcterms:created>
  <dcterms:modified xsi:type="dcterms:W3CDTF">2017-03-24T05:55:00Z</dcterms:modified>
</cp:coreProperties>
</file>